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6A2B6" w14:textId="64FA09CE" w:rsidR="007B25E9" w:rsidRPr="000C34F5" w:rsidRDefault="00B54308" w:rsidP="000C34F5">
      <w:pPr>
        <w:pStyle w:val="Heading1"/>
        <w:jc w:val="center"/>
        <w:rPr>
          <w:b/>
        </w:rPr>
      </w:pPr>
      <w:proofErr w:type="spellStart"/>
      <w:r w:rsidRPr="009124B9">
        <w:rPr>
          <w:b/>
        </w:rPr>
        <w:t>RightCare</w:t>
      </w:r>
      <w:proofErr w:type="spellEnd"/>
      <w:r w:rsidRPr="009124B9">
        <w:rPr>
          <w:b/>
        </w:rPr>
        <w:t xml:space="preserve"> care pathway proposal: l</w:t>
      </w:r>
      <w:r w:rsidR="000A3317" w:rsidRPr="009124B9">
        <w:rPr>
          <w:b/>
        </w:rPr>
        <w:t xml:space="preserve">ong term conditions </w:t>
      </w:r>
      <w:r w:rsidR="00CB55CC">
        <w:rPr>
          <w:b/>
        </w:rPr>
        <w:t xml:space="preserve">- </w:t>
      </w:r>
      <w:r w:rsidR="00EE48CF" w:rsidRPr="009124B9">
        <w:rPr>
          <w:b/>
        </w:rPr>
        <w:t>mental health</w:t>
      </w:r>
      <w:r w:rsidRPr="009124B9">
        <w:rPr>
          <w:b/>
        </w:rPr>
        <w:t xml:space="preserve"> pathway</w:t>
      </w:r>
    </w:p>
    <w:p w14:paraId="244DADF3" w14:textId="05B346C0" w:rsidR="007E4AC7" w:rsidRPr="009124B9" w:rsidRDefault="007E4AC7" w:rsidP="00A5023F">
      <w:pPr>
        <w:pStyle w:val="Heading1"/>
      </w:pPr>
      <w:r w:rsidRPr="009124B9">
        <w:t>Overarching national case for change</w:t>
      </w:r>
    </w:p>
    <w:p w14:paraId="794AC8F1" w14:textId="78DE06BF" w:rsidR="003F1946" w:rsidRDefault="001966B8" w:rsidP="004203C3">
      <w:pPr>
        <w:spacing w:before="120"/>
        <w:contextualSpacing/>
      </w:pPr>
      <w:r>
        <w:t>People with l</w:t>
      </w:r>
      <w:r w:rsidR="008B1A1E" w:rsidRPr="00ED38EC">
        <w:t xml:space="preserve">ong-term </w:t>
      </w:r>
      <w:r w:rsidR="000A33A8">
        <w:t>physical</w:t>
      </w:r>
      <w:r w:rsidR="006950C3">
        <w:t xml:space="preserve"> health</w:t>
      </w:r>
      <w:bookmarkStart w:id="0" w:name="_GoBack"/>
      <w:bookmarkEnd w:id="0"/>
      <w:r w:rsidR="000A33A8">
        <w:t xml:space="preserve"> </w:t>
      </w:r>
      <w:r w:rsidR="008B1A1E" w:rsidRPr="00ED38EC">
        <w:t>condition</w:t>
      </w:r>
      <w:r w:rsidR="006758C1">
        <w:t>s</w:t>
      </w:r>
      <w:r w:rsidR="00CC60C3">
        <w:t xml:space="preserve"> (LTCs)</w:t>
      </w:r>
      <w:r w:rsidR="006758C1">
        <w:t xml:space="preserve"> </w:t>
      </w:r>
      <w:r w:rsidR="00C31B9D">
        <w:t xml:space="preserve">which can only be managed, rather than cured, </w:t>
      </w:r>
      <w:r>
        <w:t xml:space="preserve">often experience </w:t>
      </w:r>
      <w:r w:rsidR="00A541FD">
        <w:t xml:space="preserve">co-morbid mental health problems. </w:t>
      </w:r>
      <w:r w:rsidR="00296784">
        <w:t xml:space="preserve">At present, </w:t>
      </w:r>
      <w:r w:rsidR="00DE639B">
        <w:t>suboptimal</w:t>
      </w:r>
      <w:r w:rsidR="00296784">
        <w:t xml:space="preserve"> care pathways for those affected result in poorer outcomes and</w:t>
      </w:r>
      <w:r w:rsidR="00DE639B">
        <w:t xml:space="preserve"> consequently</w:t>
      </w:r>
      <w:r w:rsidR="00296784">
        <w:t xml:space="preserve"> higher NHS costs.  </w:t>
      </w:r>
      <w:r w:rsidR="006F0DB9">
        <w:t>The</w:t>
      </w:r>
      <w:r w:rsidR="00D52214">
        <w:t xml:space="preserve"> NHS Long Term Plan is expected to focus </w:t>
      </w:r>
      <w:r w:rsidR="000A2EC0">
        <w:t>on</w:t>
      </w:r>
      <w:r w:rsidR="00D52214">
        <w:t xml:space="preserve"> improving </w:t>
      </w:r>
      <w:r w:rsidR="00A551D6">
        <w:t xml:space="preserve">both </w:t>
      </w:r>
      <w:r w:rsidR="00D52214">
        <w:t>integrated person centred care, and</w:t>
      </w:r>
      <w:r w:rsidR="000A2EC0">
        <w:t xml:space="preserve"> mental health provision</w:t>
      </w:r>
      <w:r w:rsidR="006F0DB9">
        <w:t>. So</w:t>
      </w:r>
      <w:r w:rsidR="000A2EC0">
        <w:t xml:space="preserve">, a </w:t>
      </w:r>
      <w:proofErr w:type="spellStart"/>
      <w:r w:rsidR="000A2EC0">
        <w:t>RightCare</w:t>
      </w:r>
      <w:proofErr w:type="spellEnd"/>
      <w:r w:rsidR="000A2EC0">
        <w:t xml:space="preserve"> </w:t>
      </w:r>
      <w:r w:rsidR="00044795">
        <w:t>long term conditions</w:t>
      </w:r>
      <w:r w:rsidR="00CB55CC">
        <w:t xml:space="preserve"> -</w:t>
      </w:r>
      <w:r w:rsidR="00044795">
        <w:t xml:space="preserve"> mental health </w:t>
      </w:r>
      <w:r w:rsidR="000A2EC0">
        <w:t>pathway</w:t>
      </w:r>
      <w:r w:rsidR="00720832">
        <w:t xml:space="preserve"> would</w:t>
      </w:r>
      <w:r w:rsidR="000A2EC0">
        <w:t xml:space="preserve"> </w:t>
      </w:r>
      <w:r w:rsidR="00720832">
        <w:t xml:space="preserve">provide </w:t>
      </w:r>
      <w:r w:rsidR="008212E2">
        <w:t>timely</w:t>
      </w:r>
      <w:r w:rsidR="00720832">
        <w:t xml:space="preserve"> support and resource</w:t>
      </w:r>
      <w:r w:rsidR="008212E2">
        <w:t xml:space="preserve"> for</w:t>
      </w:r>
      <w:r w:rsidR="00720832">
        <w:t xml:space="preserve"> </w:t>
      </w:r>
      <w:r w:rsidR="007D0F60">
        <w:t>l</w:t>
      </w:r>
      <w:r w:rsidR="00720832" w:rsidRPr="00741157">
        <w:t xml:space="preserve">ocal </w:t>
      </w:r>
      <w:r w:rsidR="007D0F60">
        <w:t>h</w:t>
      </w:r>
      <w:r w:rsidR="00720832" w:rsidRPr="00741157">
        <w:t xml:space="preserve">ealth </w:t>
      </w:r>
      <w:r w:rsidR="007D0F60">
        <w:t>e</w:t>
      </w:r>
      <w:r w:rsidR="00720832" w:rsidRPr="00741157">
        <w:t xml:space="preserve">conomies to concentrate </w:t>
      </w:r>
      <w:r w:rsidR="00720832">
        <w:t>improvement efforts</w:t>
      </w:r>
      <w:r w:rsidR="00696AE1">
        <w:t xml:space="preserve">. </w:t>
      </w:r>
      <w:r w:rsidR="00350792">
        <w:t xml:space="preserve">Moreover, </w:t>
      </w:r>
      <w:r w:rsidR="008212E2">
        <w:t>such a</w:t>
      </w:r>
      <w:r w:rsidR="00350792">
        <w:t xml:space="preserve"> </w:t>
      </w:r>
      <w:proofErr w:type="spellStart"/>
      <w:r w:rsidR="00350792">
        <w:t>RightCare</w:t>
      </w:r>
      <w:proofErr w:type="spellEnd"/>
      <w:r w:rsidR="00350792">
        <w:t xml:space="preserve"> </w:t>
      </w:r>
      <w:r w:rsidR="003F1946">
        <w:t xml:space="preserve">pathway </w:t>
      </w:r>
      <w:r w:rsidR="00D95DCF">
        <w:t>coheres well with</w:t>
      </w:r>
      <w:r w:rsidR="00350792">
        <w:t xml:space="preserve"> NHS Outcomes Framework Domain </w:t>
      </w:r>
      <w:proofErr w:type="gramStart"/>
      <w:r w:rsidR="00350792">
        <w:t>2</w:t>
      </w:r>
      <w:r w:rsidR="003F1946">
        <w:t>, and</w:t>
      </w:r>
      <w:proofErr w:type="gramEnd"/>
      <w:r w:rsidR="00D95DCF">
        <w:t xml:space="preserve"> would</w:t>
      </w:r>
      <w:r w:rsidR="003F1946">
        <w:t xml:space="preserve"> help to address </w:t>
      </w:r>
      <w:r w:rsidR="00350792">
        <w:t>health inequalities</w:t>
      </w:r>
      <w:r w:rsidR="00CF29B9">
        <w:t>; p</w:t>
      </w:r>
      <w:r w:rsidR="00AE5A59">
        <w:t>eople with long-term conditions and co-morbid mental health problems disproportionately live in deprived areas.</w:t>
      </w:r>
      <w:r w:rsidR="003E75C6">
        <w:rPr>
          <w:rStyle w:val="FootnoteReference"/>
        </w:rPr>
        <w:footnoteReference w:id="1"/>
      </w:r>
      <w:r w:rsidR="00D248AD">
        <w:t xml:space="preserve"> Finally, this pathway would cohere well with </w:t>
      </w:r>
      <w:r w:rsidR="00950A04">
        <w:t xml:space="preserve">existing </w:t>
      </w:r>
      <w:proofErr w:type="spellStart"/>
      <w:r w:rsidR="00950A04">
        <w:t>R</w:t>
      </w:r>
      <w:r w:rsidR="00622841">
        <w:t>i</w:t>
      </w:r>
      <w:r w:rsidR="00950A04">
        <w:t>ghtCare</w:t>
      </w:r>
      <w:proofErr w:type="spellEnd"/>
      <w:r w:rsidR="00950A04">
        <w:t xml:space="preserve"> Pathways in development/published, </w:t>
      </w:r>
      <w:r w:rsidR="0055620F">
        <w:t xml:space="preserve">drawing on the mental health </w:t>
      </w:r>
      <w:r w:rsidR="00D16033">
        <w:t xml:space="preserve">elements </w:t>
      </w:r>
      <w:r w:rsidR="00622841">
        <w:t>already included and widening out applicability to all long term conditions.</w:t>
      </w:r>
    </w:p>
    <w:p w14:paraId="4C7C8EB3" w14:textId="77777777" w:rsidR="00A92D04" w:rsidRDefault="00A92D04"/>
    <w:p w14:paraId="164D6496" w14:textId="3A26EAFE" w:rsidR="00720438" w:rsidRPr="004D12F0" w:rsidRDefault="004D12F0" w:rsidP="009124B9">
      <w:pPr>
        <w:pStyle w:val="Heading3"/>
      </w:pPr>
      <w:r w:rsidRPr="004D12F0">
        <w:t>Prevalence of mental health needs amongst people with long term conditions</w:t>
      </w:r>
    </w:p>
    <w:p w14:paraId="7E847977" w14:textId="09E74071" w:rsidR="007829A6" w:rsidRDefault="007829A6" w:rsidP="004203C3">
      <w:pPr>
        <w:pStyle w:val="ListParagraph"/>
        <w:numPr>
          <w:ilvl w:val="0"/>
          <w:numId w:val="2"/>
        </w:numPr>
        <w:spacing w:before="120"/>
        <w:ind w:left="714" w:hanging="357"/>
        <w:contextualSpacing w:val="0"/>
      </w:pPr>
      <w:r w:rsidRPr="00B07C9D">
        <w:t>More than 15 million people - 30 percent of the UK population - live with one or more long-term condition according to the Department of Health (2011)</w:t>
      </w:r>
    </w:p>
    <w:p w14:paraId="01D31EC6" w14:textId="7D0DCE69" w:rsidR="004C6212" w:rsidRDefault="00E67416" w:rsidP="004203C3">
      <w:pPr>
        <w:pStyle w:val="ListParagraph"/>
        <w:numPr>
          <w:ilvl w:val="0"/>
          <w:numId w:val="2"/>
        </w:numPr>
        <w:spacing w:before="120"/>
        <w:ind w:left="714" w:hanging="357"/>
        <w:contextualSpacing w:val="0"/>
      </w:pPr>
      <w:r>
        <w:t>There is a high</w:t>
      </w:r>
      <w:r w:rsidR="009A354B">
        <w:t xml:space="preserve"> </w:t>
      </w:r>
      <w:r>
        <w:t xml:space="preserve">level of mental health need </w:t>
      </w:r>
      <w:r w:rsidR="001018BF">
        <w:t>in this population as many people with</w:t>
      </w:r>
      <w:r>
        <w:t xml:space="preserve"> LTC</w:t>
      </w:r>
      <w:r w:rsidR="001018BF">
        <w:t xml:space="preserve"> </w:t>
      </w:r>
      <w:r w:rsidR="000978E1">
        <w:t xml:space="preserve">experience </w:t>
      </w:r>
      <w:r w:rsidR="001018BF">
        <w:t xml:space="preserve">mental health problems such as </w:t>
      </w:r>
      <w:r w:rsidR="000978E1">
        <w:t>anxiety</w:t>
      </w:r>
      <w:r w:rsidR="00A13A73">
        <w:t xml:space="preserve"> or depression</w:t>
      </w:r>
      <w:r>
        <w:t xml:space="preserve">. </w:t>
      </w:r>
    </w:p>
    <w:p w14:paraId="465FDEBD" w14:textId="1E496C79" w:rsidR="00E67416" w:rsidRDefault="002B3B55" w:rsidP="004203C3">
      <w:pPr>
        <w:pStyle w:val="ListParagraph"/>
        <w:numPr>
          <w:ilvl w:val="0"/>
          <w:numId w:val="2"/>
        </w:numPr>
        <w:spacing w:before="120"/>
        <w:ind w:left="714" w:hanging="357"/>
        <w:contextualSpacing w:val="0"/>
      </w:pPr>
      <w:r w:rsidRPr="002B3B55">
        <w:t>People two or more long-term conditions are seven times more likely to experience depression than those without a long-term condition (World Health Survey, 2007)</w:t>
      </w:r>
    </w:p>
    <w:p w14:paraId="5A867411" w14:textId="0BB87090" w:rsidR="004D12F0" w:rsidRDefault="008E72BA" w:rsidP="004203C3">
      <w:pPr>
        <w:pStyle w:val="ListParagraph"/>
        <w:numPr>
          <w:ilvl w:val="0"/>
          <w:numId w:val="2"/>
        </w:numPr>
        <w:spacing w:before="120"/>
        <w:ind w:left="714" w:hanging="357"/>
        <w:contextualSpacing w:val="0"/>
      </w:pPr>
      <w:r>
        <w:t>The King’s Fund and Centre for Mental Health</w:t>
      </w:r>
      <w:r>
        <w:rPr>
          <w:rStyle w:val="FootnoteReference"/>
        </w:rPr>
        <w:footnoteReference w:id="2"/>
      </w:r>
      <w:r>
        <w:t xml:space="preserve"> noted that some 4.6 million people in England have both a long-term physical condition and a diagnosable mental health difficulty at the same time. </w:t>
      </w:r>
    </w:p>
    <w:p w14:paraId="0FFF2ADF" w14:textId="77777777" w:rsidR="00002E07" w:rsidRDefault="00002E07"/>
    <w:p w14:paraId="5C49B696" w14:textId="15AF89B2" w:rsidR="00CC6696" w:rsidRPr="00CC6696" w:rsidRDefault="00CC6696" w:rsidP="009124B9">
      <w:pPr>
        <w:pStyle w:val="Heading3"/>
      </w:pPr>
      <w:r w:rsidRPr="00CC6696">
        <w:t>Level of unmet need for mental health support amongst people with long term conditions</w:t>
      </w:r>
    </w:p>
    <w:p w14:paraId="12344B8C" w14:textId="5AE08F61" w:rsidR="004C4BDD" w:rsidRDefault="00257DE4" w:rsidP="004203C3">
      <w:pPr>
        <w:pStyle w:val="ListParagraph"/>
        <w:numPr>
          <w:ilvl w:val="0"/>
          <w:numId w:val="1"/>
        </w:numPr>
        <w:spacing w:before="120"/>
        <w:ind w:left="714" w:hanging="357"/>
        <w:contextualSpacing w:val="0"/>
      </w:pPr>
      <w:r>
        <w:t xml:space="preserve">The NHS is beginning to </w:t>
      </w:r>
      <w:r w:rsidR="0028086C">
        <w:t>address this need</w:t>
      </w:r>
      <w:r w:rsidR="00AB402F">
        <w:t xml:space="preserve"> </w:t>
      </w:r>
      <w:proofErr w:type="spellStart"/>
      <w:r w:rsidR="00AB402F">
        <w:t>e.g</w:t>
      </w:r>
      <w:proofErr w:type="spellEnd"/>
      <w:r w:rsidR="00AB402F">
        <w:t xml:space="preserve"> </w:t>
      </w:r>
      <w:r w:rsidR="005677BD">
        <w:t>through</w:t>
      </w:r>
      <w:r w:rsidR="0028086C">
        <w:t xml:space="preserve"> IAPT long term conditions services.</w:t>
      </w:r>
      <w:r w:rsidR="004C4BDD">
        <w:t xml:space="preserve"> </w:t>
      </w:r>
      <w:r w:rsidR="0028086C">
        <w:t>Yet, too often, p</w:t>
      </w:r>
      <w:r w:rsidR="00CC6696">
        <w:t xml:space="preserve">eople with LTCs </w:t>
      </w:r>
      <w:r w:rsidR="005677BD">
        <w:t xml:space="preserve">still </w:t>
      </w:r>
      <w:r w:rsidR="00CC6696">
        <w:t xml:space="preserve">don’t receive </w:t>
      </w:r>
      <w:r w:rsidR="0028086C">
        <w:t xml:space="preserve">appropriate mental health </w:t>
      </w:r>
      <w:r w:rsidR="00CC6696">
        <w:t>care</w:t>
      </w:r>
      <w:r w:rsidR="004C4BDD">
        <w:t>.</w:t>
      </w:r>
    </w:p>
    <w:p w14:paraId="43866655" w14:textId="797D0A74" w:rsidR="00CC6696" w:rsidRDefault="004C4BDD" w:rsidP="004203C3">
      <w:pPr>
        <w:pStyle w:val="ListParagraph"/>
        <w:numPr>
          <w:ilvl w:val="0"/>
          <w:numId w:val="1"/>
        </w:numPr>
        <w:spacing w:before="120"/>
        <w:ind w:left="714" w:hanging="357"/>
        <w:contextualSpacing w:val="0"/>
      </w:pPr>
      <w:r>
        <w:t xml:space="preserve">Where care is </w:t>
      </w:r>
      <w:r w:rsidR="00FE6186">
        <w:t>provided</w:t>
      </w:r>
      <w:r>
        <w:t xml:space="preserve">, </w:t>
      </w:r>
      <w:r w:rsidR="00FE6186">
        <w:t xml:space="preserve">some </w:t>
      </w:r>
      <w:r>
        <w:t xml:space="preserve">people </w:t>
      </w:r>
      <w:r w:rsidR="00FE6186">
        <w:t xml:space="preserve">with LTCs find that it is </w:t>
      </w:r>
      <w:r w:rsidR="00F7787C">
        <w:t>either</w:t>
      </w:r>
      <w:r w:rsidR="00CC6696">
        <w:t xml:space="preserve"> inappropriate to </w:t>
      </w:r>
      <w:proofErr w:type="gramStart"/>
      <w:r w:rsidR="00CC6696">
        <w:t>them</w:t>
      </w:r>
      <w:r w:rsidR="0028086C">
        <w:t>, or</w:t>
      </w:r>
      <w:proofErr w:type="gramEnd"/>
      <w:r w:rsidR="0028086C">
        <w:t xml:space="preserve"> </w:t>
      </w:r>
      <w:r w:rsidR="00F7787C">
        <w:t xml:space="preserve">treats their mental health in isolation and </w:t>
      </w:r>
      <w:r w:rsidR="0028086C">
        <w:t>is not integrated with their phys</w:t>
      </w:r>
      <w:r w:rsidR="00350D3C">
        <w:t>ical health care</w:t>
      </w:r>
      <w:r w:rsidR="00966491">
        <w:t xml:space="preserve">. This means services are not treating people as individuals and </w:t>
      </w:r>
      <w:r w:rsidR="00FE6186">
        <w:t>optimis</w:t>
      </w:r>
      <w:r w:rsidR="00C61503">
        <w:t>ing</w:t>
      </w:r>
      <w:r w:rsidR="00FE6186">
        <w:t xml:space="preserve"> treatment</w:t>
      </w:r>
      <w:r w:rsidR="00350D3C">
        <w:t xml:space="preserve">. </w:t>
      </w:r>
      <w:r w:rsidR="00CC6696">
        <w:t xml:space="preserve"> </w:t>
      </w:r>
    </w:p>
    <w:p w14:paraId="4BBDB253" w14:textId="77777777" w:rsidR="003B3F43" w:rsidRPr="003C783F" w:rsidRDefault="003B3F43" w:rsidP="0036780C">
      <w:pPr>
        <w:pStyle w:val="Cairosubheading"/>
        <w:numPr>
          <w:ilvl w:val="0"/>
          <w:numId w:val="0"/>
        </w:numPr>
        <w:spacing w:before="240" w:line="168" w:lineRule="auto"/>
        <w:rPr>
          <w:sz w:val="20"/>
        </w:rPr>
      </w:pPr>
      <w:r w:rsidRPr="003C783F">
        <w:rPr>
          <w:sz w:val="20"/>
        </w:rPr>
        <w:t>“What goes on for me physically as part of my condition is talked about, but what about managing my mental health? For me, mental health is the least addressed part of my Parkinson’s.”</w:t>
      </w:r>
      <w:r>
        <w:rPr>
          <w:rStyle w:val="FootnoteReference"/>
          <w:sz w:val="20"/>
        </w:rPr>
        <w:footnoteReference w:id="3"/>
      </w:r>
    </w:p>
    <w:p w14:paraId="1EC8DCF4" w14:textId="1C1E570C" w:rsidR="004D12F0" w:rsidRPr="00963194" w:rsidRDefault="00963194" w:rsidP="009124B9">
      <w:pPr>
        <w:pStyle w:val="Heading3"/>
      </w:pPr>
      <w:r w:rsidRPr="00963194">
        <w:lastRenderedPageBreak/>
        <w:t>Impacts of untreated mental health problems amongst people with long term conditions</w:t>
      </w:r>
    </w:p>
    <w:p w14:paraId="40E1CF05" w14:textId="6F6A1980" w:rsidR="00F45433" w:rsidRDefault="00F45433" w:rsidP="004203C3">
      <w:pPr>
        <w:pStyle w:val="ListParagraph"/>
        <w:numPr>
          <w:ilvl w:val="0"/>
          <w:numId w:val="2"/>
        </w:numPr>
        <w:spacing w:before="120"/>
        <w:ind w:left="714" w:hanging="357"/>
        <w:contextualSpacing w:val="0"/>
      </w:pPr>
      <w:r>
        <w:t xml:space="preserve">The combination of poorly treated physical and mental health problem can have a huge personal impact </w:t>
      </w:r>
      <w:r w:rsidR="004151BA">
        <w:t>on people with long term conditions,</w:t>
      </w:r>
      <w:r>
        <w:t xml:space="preserve"> and their families</w:t>
      </w:r>
      <w:r w:rsidR="004151BA">
        <w:t xml:space="preserve"> and carers</w:t>
      </w:r>
      <w:r>
        <w:t xml:space="preserve">. Poorer mental health can contribute to </w:t>
      </w:r>
      <w:r w:rsidR="0016510E">
        <w:t xml:space="preserve">worse </w:t>
      </w:r>
      <w:r>
        <w:t xml:space="preserve">physical health outcomes, through </w:t>
      </w:r>
      <w:r w:rsidR="0016510E">
        <w:t>suboptimal</w:t>
      </w:r>
      <w:r>
        <w:t xml:space="preserve"> engagement with treatments and a lack of self-management. </w:t>
      </w:r>
    </w:p>
    <w:p w14:paraId="23885E41" w14:textId="2A874C31" w:rsidR="00045D1B" w:rsidRDefault="00F45433" w:rsidP="004203C3">
      <w:pPr>
        <w:pStyle w:val="ListParagraph"/>
        <w:numPr>
          <w:ilvl w:val="0"/>
          <w:numId w:val="2"/>
        </w:numPr>
        <w:spacing w:before="120"/>
        <w:ind w:left="714" w:hanging="357"/>
        <w:contextualSpacing w:val="0"/>
      </w:pPr>
      <w:r>
        <w:t>So</w:t>
      </w:r>
      <w:r w:rsidR="00C37B11">
        <w:t>,</w:t>
      </w:r>
      <w:r>
        <w:t xml:space="preserve"> w</w:t>
      </w:r>
      <w:r w:rsidR="00C061E3">
        <w:t>ithout effective help for their mental health, the result is significantly poorer physical health</w:t>
      </w:r>
      <w:r>
        <w:t xml:space="preserve"> leading</w:t>
      </w:r>
      <w:r w:rsidR="00C061E3">
        <w:t xml:space="preserve"> earlier death and an extra cost to the NHS of around £10 billi</w:t>
      </w:r>
      <w:r w:rsidR="00045D1B">
        <w:t>on.</w:t>
      </w:r>
      <w:r w:rsidR="0036780C">
        <w:rPr>
          <w:rStyle w:val="FootnoteReference"/>
        </w:rPr>
        <w:footnoteReference w:id="4"/>
      </w:r>
      <w:r w:rsidR="00045D1B">
        <w:t xml:space="preserve"> International research suggests that comorbid mental health problems are typically associated with a 45–75 per cent increase in service costs for people with </w:t>
      </w:r>
      <w:r w:rsidR="000A33A8">
        <w:t>LTCs.</w:t>
      </w:r>
      <w:r w:rsidR="00584186">
        <w:rPr>
          <w:rStyle w:val="FootnoteReference"/>
        </w:rPr>
        <w:footnoteReference w:id="5"/>
      </w:r>
    </w:p>
    <w:p w14:paraId="6BB88DA2" w14:textId="16C36361" w:rsidR="00C061E3" w:rsidRDefault="00D307A2" w:rsidP="004203C3">
      <w:pPr>
        <w:pStyle w:val="ListParagraph"/>
        <w:numPr>
          <w:ilvl w:val="0"/>
          <w:numId w:val="2"/>
        </w:numPr>
        <w:spacing w:before="120"/>
        <w:ind w:left="714" w:hanging="357"/>
        <w:contextualSpacing w:val="0"/>
      </w:pPr>
      <w:r>
        <w:t>We also know that p</w:t>
      </w:r>
      <w:r w:rsidR="00C37B11" w:rsidRPr="00061A35">
        <w:t>eople</w:t>
      </w:r>
      <w:r w:rsidR="00C37B11">
        <w:t xml:space="preserve"> </w:t>
      </w:r>
      <w:r w:rsidR="00C37B11" w:rsidRPr="00061A35">
        <w:t>living with mental health conditions and other</w:t>
      </w:r>
      <w:r w:rsidR="00C37B11">
        <w:t xml:space="preserve"> </w:t>
      </w:r>
      <w:r w:rsidR="00C37B11" w:rsidRPr="00061A35">
        <w:t>long-term conditions are at an increased risk</w:t>
      </w:r>
      <w:r w:rsidR="00C37B11">
        <w:t xml:space="preserve"> </w:t>
      </w:r>
      <w:r w:rsidR="00C37B11" w:rsidRPr="00061A35">
        <w:t>of emergency admission to hospital.</w:t>
      </w:r>
      <w:r w:rsidR="00C37B11">
        <w:rPr>
          <w:rStyle w:val="FootnoteReference"/>
        </w:rPr>
        <w:footnoteReference w:id="6"/>
      </w:r>
    </w:p>
    <w:p w14:paraId="20743A26" w14:textId="6772770F" w:rsidR="006039DE" w:rsidRPr="003C783F" w:rsidRDefault="00A9408A" w:rsidP="0036780C">
      <w:pPr>
        <w:pStyle w:val="Cairosubheading"/>
        <w:numPr>
          <w:ilvl w:val="0"/>
          <w:numId w:val="0"/>
        </w:numPr>
        <w:spacing w:before="240" w:after="240" w:line="168" w:lineRule="auto"/>
        <w:rPr>
          <w:sz w:val="20"/>
        </w:rPr>
      </w:pPr>
      <w:r w:rsidRPr="003C783F">
        <w:rPr>
          <w:sz w:val="20"/>
        </w:rPr>
        <w:t>“The day today care requirements completely exhausts me and makes me unwilling to take part in the vital care routines. This means I don’t check my sugar levels. In short, diabetes and mental health is one vicious cycle of self-destruction at times“</w:t>
      </w:r>
      <w:r>
        <w:rPr>
          <w:rStyle w:val="FootnoteReference"/>
          <w:sz w:val="20"/>
        </w:rPr>
        <w:footnoteReference w:id="7"/>
      </w:r>
    </w:p>
    <w:p w14:paraId="4FF7A5E2" w14:textId="72F71475" w:rsidR="00D415F4" w:rsidRPr="004C090C" w:rsidRDefault="00C5754F" w:rsidP="005623EF">
      <w:pPr>
        <w:pStyle w:val="Heading1"/>
      </w:pPr>
      <w:r w:rsidRPr="00C5754F">
        <w:t xml:space="preserve">Opportunity for </w:t>
      </w:r>
      <w:proofErr w:type="spellStart"/>
      <w:r w:rsidRPr="00C5754F">
        <w:t>Right</w:t>
      </w:r>
      <w:r w:rsidR="005623EF">
        <w:t>C</w:t>
      </w:r>
      <w:r w:rsidRPr="00C5754F">
        <w:t>are</w:t>
      </w:r>
      <w:proofErr w:type="spellEnd"/>
      <w:r w:rsidR="004203C3">
        <w:t>: w</w:t>
      </w:r>
      <w:r w:rsidR="00D415F4" w:rsidRPr="004C090C">
        <w:t>hy a pathway approach would help</w:t>
      </w:r>
    </w:p>
    <w:p w14:paraId="3AD3B3DB" w14:textId="053DBB7A" w:rsidR="00D65285" w:rsidRDefault="00112CF2" w:rsidP="0024281D">
      <w:pPr>
        <w:pStyle w:val="ListParagraph"/>
        <w:numPr>
          <w:ilvl w:val="0"/>
          <w:numId w:val="1"/>
        </w:numPr>
        <w:spacing w:before="120"/>
        <w:ind w:hanging="357"/>
        <w:contextualSpacing w:val="0"/>
      </w:pPr>
      <w:r>
        <w:t>A care pathway approach</w:t>
      </w:r>
      <w:r w:rsidR="00765695">
        <w:t xml:space="preserve"> represents the system wide approach needed to </w:t>
      </w:r>
      <w:proofErr w:type="gramStart"/>
      <w:r w:rsidR="00765695">
        <w:t>improving</w:t>
      </w:r>
      <w:proofErr w:type="gramEnd"/>
      <w:r w:rsidR="00765695">
        <w:t xml:space="preserve"> mental health care for people with physical health conditions.</w:t>
      </w:r>
      <w:r>
        <w:t xml:space="preserve"> </w:t>
      </w:r>
      <w:r w:rsidR="00765695">
        <w:t xml:space="preserve">It </w:t>
      </w:r>
      <w:r>
        <w:t>address</w:t>
      </w:r>
      <w:r w:rsidR="00035AB7">
        <w:t>es</w:t>
      </w:r>
      <w:r>
        <w:t xml:space="preserve"> the n</w:t>
      </w:r>
      <w:r w:rsidR="00946FD8">
        <w:t>eed for improved integrated working</w:t>
      </w:r>
      <w:r w:rsidR="00094C53">
        <w:t xml:space="preserve"> </w:t>
      </w:r>
      <w:r w:rsidR="00035AB7">
        <w:t>amongst those</w:t>
      </w:r>
      <w:r w:rsidR="00094C53">
        <w:t xml:space="preserve"> involved in the mental and physical health care of a person with </w:t>
      </w:r>
      <w:r w:rsidR="005D0DD3">
        <w:t>co-morbid LTC(s) and mental health problems.</w:t>
      </w:r>
      <w:r w:rsidR="000A1FEC">
        <w:t xml:space="preserve"> </w:t>
      </w:r>
      <w:r w:rsidR="00E8081F">
        <w:t>Effective joint working maximises patient outcomes.</w:t>
      </w:r>
    </w:p>
    <w:p w14:paraId="7539D731" w14:textId="24A895FD" w:rsidR="00BD0BFF" w:rsidRDefault="0069061B" w:rsidP="0024281D">
      <w:pPr>
        <w:pStyle w:val="ListParagraph"/>
        <w:numPr>
          <w:ilvl w:val="1"/>
          <w:numId w:val="1"/>
        </w:numPr>
        <w:spacing w:before="120"/>
        <w:ind w:hanging="357"/>
        <w:contextualSpacing w:val="0"/>
      </w:pPr>
      <w:r>
        <w:t>P</w:t>
      </w:r>
      <w:r w:rsidR="00A85431">
        <w:t>articularly needed given that Mental Health Trusts are not always coterminous with other health providers, leading to even greater challenge in joining up care across providers.</w:t>
      </w:r>
      <w:r w:rsidR="00A85431">
        <w:rPr>
          <w:rStyle w:val="FootnoteReference"/>
        </w:rPr>
        <w:footnoteReference w:id="8"/>
      </w:r>
      <w:r w:rsidR="00BD0BFF">
        <w:t xml:space="preserve"> </w:t>
      </w:r>
    </w:p>
    <w:p w14:paraId="4BB22086" w14:textId="23FF2F3A" w:rsidR="0069061B" w:rsidRDefault="0069061B" w:rsidP="0024281D">
      <w:pPr>
        <w:pStyle w:val="ListParagraph"/>
        <w:numPr>
          <w:ilvl w:val="1"/>
          <w:numId w:val="1"/>
        </w:numPr>
        <w:spacing w:before="120"/>
        <w:ind w:hanging="357"/>
        <w:contextualSpacing w:val="0"/>
      </w:pPr>
      <w:r>
        <w:t>IAPT long term conditions services need integrating with both other mental health pathways and physical care pathways to maximise efficiency and efficacity</w:t>
      </w:r>
      <w:r w:rsidR="00E8081F">
        <w:t>.</w:t>
      </w:r>
    </w:p>
    <w:p w14:paraId="39F32E24" w14:textId="17C3CB95" w:rsidR="00300E25" w:rsidRDefault="00BD0BFF" w:rsidP="0024281D">
      <w:pPr>
        <w:pStyle w:val="ListParagraph"/>
        <w:numPr>
          <w:ilvl w:val="0"/>
          <w:numId w:val="1"/>
        </w:numPr>
        <w:spacing w:before="120"/>
        <w:ind w:hanging="357"/>
        <w:contextualSpacing w:val="0"/>
      </w:pPr>
      <w:r>
        <w:t xml:space="preserve">Similarly, a care pathway approach addresses the need </w:t>
      </w:r>
      <w:r w:rsidR="00300E25">
        <w:t xml:space="preserve">for </w:t>
      </w:r>
      <w:r w:rsidR="00C46D22">
        <w:t xml:space="preserve">more </w:t>
      </w:r>
      <w:r w:rsidR="00300E25">
        <w:t>personalised</w:t>
      </w:r>
      <w:r w:rsidR="007B731D">
        <w:t xml:space="preserve"> whole-person</w:t>
      </w:r>
      <w:r w:rsidR="00300E25">
        <w:t xml:space="preserve"> approaches</w:t>
      </w:r>
      <w:r w:rsidR="00C46D22">
        <w:t>, ensuring that</w:t>
      </w:r>
      <w:r w:rsidR="00FF25F5">
        <w:t xml:space="preserve"> p</w:t>
      </w:r>
      <w:r w:rsidR="00B12D6E">
        <w:t>eople’s</w:t>
      </w:r>
      <w:r w:rsidR="00FF25F5">
        <w:t xml:space="preserve"> </w:t>
      </w:r>
      <w:r w:rsidR="005D1E31">
        <w:t xml:space="preserve">individual </w:t>
      </w:r>
      <w:r w:rsidR="00FF25F5">
        <w:t xml:space="preserve">needs and preferences </w:t>
      </w:r>
      <w:r w:rsidR="005D1E31">
        <w:t xml:space="preserve">are </w:t>
      </w:r>
      <w:r w:rsidR="00B12D6E">
        <w:t>central.</w:t>
      </w:r>
      <w:r w:rsidR="00FF25F5">
        <w:t xml:space="preserve"> </w:t>
      </w:r>
      <w:r w:rsidR="00300E25" w:rsidRPr="00300E25">
        <w:t xml:space="preserve"> </w:t>
      </w:r>
    </w:p>
    <w:p w14:paraId="333D9A96" w14:textId="77777777" w:rsidR="00287DEB" w:rsidRDefault="0072573E" w:rsidP="00287DEB">
      <w:pPr>
        <w:pStyle w:val="ListParagraph"/>
        <w:numPr>
          <w:ilvl w:val="0"/>
          <w:numId w:val="1"/>
        </w:numPr>
        <w:spacing w:before="120"/>
        <w:ind w:hanging="357"/>
        <w:contextualSpacing w:val="0"/>
      </w:pPr>
      <w:r>
        <w:t>T</w:t>
      </w:r>
      <w:r w:rsidR="001E2330">
        <w:t xml:space="preserve">here exist pockets of </w:t>
      </w:r>
      <w:r w:rsidR="00A7775C">
        <w:t>excellent</w:t>
      </w:r>
      <w:r w:rsidR="001E2330">
        <w:t xml:space="preserve"> practice across the country that merit replication</w:t>
      </w:r>
      <w:r w:rsidR="00861A34">
        <w:t xml:space="preserve">. </w:t>
      </w:r>
      <w:r w:rsidR="00914D42">
        <w:t>T</w:t>
      </w:r>
      <w:r w:rsidR="00861A34">
        <w:t xml:space="preserve">he increasing availability of tools such as the patient activation measure </w:t>
      </w:r>
      <w:r w:rsidR="00F928FE">
        <w:t>merit</w:t>
      </w:r>
      <w:r w:rsidR="00E70085">
        <w:t xml:space="preserve"> </w:t>
      </w:r>
      <w:r w:rsidR="0024281D">
        <w:t>dissemination.</w:t>
      </w:r>
    </w:p>
    <w:p w14:paraId="7C43FAB6" w14:textId="027014CF" w:rsidR="00946FD8" w:rsidRDefault="00287DEB" w:rsidP="00057694">
      <w:pPr>
        <w:pStyle w:val="ListParagraph"/>
        <w:numPr>
          <w:ilvl w:val="0"/>
          <w:numId w:val="1"/>
        </w:numPr>
        <w:spacing w:before="120"/>
        <w:ind w:hanging="357"/>
        <w:contextualSpacing w:val="0"/>
      </w:pPr>
      <w:r>
        <w:t xml:space="preserve">Evidence strongly suggests that ensuring </w:t>
      </w:r>
      <w:r w:rsidR="001E7F21">
        <w:t xml:space="preserve">the mental health needs of people with LTC are properly addressed and treated </w:t>
      </w:r>
      <w:r w:rsidR="00B01E93">
        <w:t>would help reduce</w:t>
      </w:r>
      <w:r w:rsidR="00F403F7">
        <w:t xml:space="preserve"> overall</w:t>
      </w:r>
      <w:r w:rsidR="00B01E93">
        <w:t xml:space="preserve"> use of services.</w:t>
      </w:r>
      <w:r w:rsidR="005623EF">
        <w:t xml:space="preserve"> </w:t>
      </w:r>
    </w:p>
    <w:p w14:paraId="24665AF7" w14:textId="77777777" w:rsidR="0037391B" w:rsidRDefault="0037391B" w:rsidP="0037391B">
      <w:pPr>
        <w:pStyle w:val="Heading2"/>
      </w:pPr>
    </w:p>
    <w:p w14:paraId="20DB0AFD" w14:textId="05BC8CF3" w:rsidR="0037391B" w:rsidRDefault="0037391B" w:rsidP="0061648C">
      <w:pPr>
        <w:pStyle w:val="Heading3"/>
      </w:pPr>
      <w:r>
        <w:t>Using neurology as a test bed</w:t>
      </w:r>
    </w:p>
    <w:p w14:paraId="2D780A3D" w14:textId="0C00E19C" w:rsidR="0037391B" w:rsidRDefault="00B5557B" w:rsidP="0061648C">
      <w:pPr>
        <w:pStyle w:val="ListParagraph"/>
        <w:numPr>
          <w:ilvl w:val="0"/>
          <w:numId w:val="3"/>
        </w:numPr>
        <w:spacing w:before="120"/>
        <w:ind w:left="714" w:hanging="357"/>
        <w:contextualSpacing w:val="0"/>
      </w:pPr>
      <w:r>
        <w:t>Evidence suggests that people with neurolo</w:t>
      </w:r>
      <w:r w:rsidR="00A41EE9">
        <w:t xml:space="preserve">gical long term conditions are </w:t>
      </w:r>
      <w:proofErr w:type="gramStart"/>
      <w:r w:rsidR="00A41EE9">
        <w:t>in particular need</w:t>
      </w:r>
      <w:proofErr w:type="gramEnd"/>
      <w:r w:rsidR="00A41EE9">
        <w:t xml:space="preserve"> of </w:t>
      </w:r>
      <w:r w:rsidR="00E52E57">
        <w:t xml:space="preserve">improved mental health support. </w:t>
      </w:r>
      <w:r w:rsidR="001609C6">
        <w:t xml:space="preserve">GP survey data shows that people with </w:t>
      </w:r>
      <w:r w:rsidR="001609C6">
        <w:lastRenderedPageBreak/>
        <w:t>neurological conditions experience the highest</w:t>
      </w:r>
      <w:r w:rsidR="001609C6">
        <w:tab/>
        <w:t>levels of difficulty with anxiety and depression and have the highest comorbidity with mental health conditions out of all long-term conditions.</w:t>
      </w:r>
      <w:r w:rsidR="008E740A">
        <w:rPr>
          <w:rStyle w:val="FootnoteReference"/>
        </w:rPr>
        <w:footnoteReference w:id="9"/>
      </w:r>
      <w:r w:rsidR="001609C6">
        <w:t xml:space="preserve"> </w:t>
      </w:r>
    </w:p>
    <w:p w14:paraId="5D42A49F" w14:textId="685C862D" w:rsidR="00E40B7C" w:rsidRDefault="00AC283A" w:rsidP="0061648C">
      <w:pPr>
        <w:pStyle w:val="ListParagraph"/>
        <w:numPr>
          <w:ilvl w:val="0"/>
          <w:numId w:val="3"/>
        </w:numPr>
        <w:spacing w:before="120"/>
        <w:ind w:left="714" w:hanging="357"/>
        <w:contextualSpacing w:val="0"/>
      </w:pPr>
      <w:r>
        <w:t>As neurological conditions relate to the brain and nervous systems there is an increased complexity in the interaction between physical needs and broader emotional, cognitive and mental health needs. It can be difficult to unpick where the neurological condition ends and where a mental health condition begins or how the two interplay</w:t>
      </w:r>
      <w:r w:rsidR="00FB30E7">
        <w:t xml:space="preserve"> together</w:t>
      </w:r>
      <w:r>
        <w:t>.</w:t>
      </w:r>
    </w:p>
    <w:p w14:paraId="72FA438C" w14:textId="2D5FE252" w:rsidR="007A257A" w:rsidRDefault="007E7C87" w:rsidP="0061648C">
      <w:pPr>
        <w:pStyle w:val="ListParagraph"/>
        <w:numPr>
          <w:ilvl w:val="0"/>
          <w:numId w:val="3"/>
        </w:numPr>
        <w:spacing w:before="120"/>
        <w:ind w:left="714" w:hanging="357"/>
        <w:contextualSpacing w:val="0"/>
      </w:pPr>
      <w:r>
        <w:t>Given the complexity of neurological conditions, this is an ideal patient group on which to focus efforts</w:t>
      </w:r>
      <w:r w:rsidR="007A257A">
        <w:t xml:space="preserve"> in achieving improved care pathways, from which other conditions can benefit.</w:t>
      </w:r>
      <w:r w:rsidR="0061648C">
        <w:t xml:space="preserve"> </w:t>
      </w:r>
      <w:r w:rsidR="007A257A">
        <w:t>There is precedence for this approach</w:t>
      </w:r>
      <w:r w:rsidR="0084156B">
        <w:t xml:space="preserve">: The </w:t>
      </w:r>
      <w:r w:rsidR="0084156B" w:rsidRPr="0084156B">
        <w:t>National Service Framework (NSF) for Long</w:t>
      </w:r>
      <w:r w:rsidR="0061648C">
        <w:t xml:space="preserve"> T</w:t>
      </w:r>
      <w:r w:rsidR="0084156B" w:rsidRPr="0084156B">
        <w:t>erm Conditions</w:t>
      </w:r>
      <w:r w:rsidR="00BD4B8D">
        <w:t xml:space="preserve"> (2005)</w:t>
      </w:r>
      <w:r w:rsidR="0084156B">
        <w:t xml:space="preserve"> also focussed on neurological conditions, following this logic.</w:t>
      </w:r>
    </w:p>
    <w:p w14:paraId="527A250D" w14:textId="2A460EFC" w:rsidR="00BD4B8D" w:rsidRPr="0037391B" w:rsidRDefault="007F2848" w:rsidP="0061648C">
      <w:pPr>
        <w:pStyle w:val="ListParagraph"/>
        <w:numPr>
          <w:ilvl w:val="0"/>
          <w:numId w:val="3"/>
        </w:numPr>
        <w:spacing w:before="120"/>
        <w:ind w:left="714" w:hanging="357"/>
        <w:contextualSpacing w:val="0"/>
      </w:pPr>
      <w:r>
        <w:t>Taking neurology as a test bed would also dovetail with wider improvement efforts, including the neurology GIRFT, and NHS England’s</w:t>
      </w:r>
      <w:r w:rsidR="009947F2">
        <w:t xml:space="preserve"> neuro transformation programme. </w:t>
      </w:r>
    </w:p>
    <w:sectPr w:rsidR="00BD4B8D" w:rsidRPr="0037391B" w:rsidSect="00D2610B">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7AD47" w14:textId="77777777" w:rsidR="008730AB" w:rsidRDefault="008730AB" w:rsidP="005624A5">
      <w:pPr>
        <w:spacing w:line="240" w:lineRule="auto"/>
      </w:pPr>
      <w:r>
        <w:separator/>
      </w:r>
    </w:p>
  </w:endnote>
  <w:endnote w:type="continuationSeparator" w:id="0">
    <w:p w14:paraId="4FC9BA21" w14:textId="77777777" w:rsidR="008730AB" w:rsidRDefault="008730AB" w:rsidP="00562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iro">
    <w:panose1 w:val="00000500000000000000"/>
    <w:charset w:val="00"/>
    <w:family w:val="auto"/>
    <w:pitch w:val="variable"/>
    <w:sig w:usb0="00002007" w:usb1="00000001"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68069" w14:textId="77777777" w:rsidR="008730AB" w:rsidRDefault="008730AB" w:rsidP="005624A5">
      <w:pPr>
        <w:spacing w:line="240" w:lineRule="auto"/>
      </w:pPr>
      <w:r>
        <w:separator/>
      </w:r>
    </w:p>
  </w:footnote>
  <w:footnote w:type="continuationSeparator" w:id="0">
    <w:p w14:paraId="3FDFFB22" w14:textId="77777777" w:rsidR="008730AB" w:rsidRDefault="008730AB" w:rsidP="005624A5">
      <w:pPr>
        <w:spacing w:line="240" w:lineRule="auto"/>
      </w:pPr>
      <w:r>
        <w:continuationSeparator/>
      </w:r>
    </w:p>
  </w:footnote>
  <w:footnote w:id="1">
    <w:p w14:paraId="7AD7B0DC" w14:textId="77777777" w:rsidR="003E75C6" w:rsidRPr="0037391B" w:rsidRDefault="003E75C6" w:rsidP="0036780C">
      <w:pPr>
        <w:pStyle w:val="FootnoteText"/>
        <w:spacing w:line="168" w:lineRule="auto"/>
        <w:rPr>
          <w:sz w:val="16"/>
          <w:szCs w:val="16"/>
        </w:rPr>
      </w:pPr>
      <w:r w:rsidRPr="0037391B">
        <w:rPr>
          <w:rStyle w:val="FootnoteReference"/>
          <w:sz w:val="16"/>
          <w:szCs w:val="16"/>
        </w:rPr>
        <w:footnoteRef/>
      </w:r>
      <w:r w:rsidRPr="0037391B">
        <w:rPr>
          <w:sz w:val="16"/>
          <w:szCs w:val="16"/>
        </w:rPr>
        <w:t xml:space="preserve"> Naylor C et al (2012) Long-term conditions and mental health London: The King’s</w:t>
      </w:r>
    </w:p>
    <w:p w14:paraId="77941D19" w14:textId="3FA8D250" w:rsidR="003E75C6" w:rsidRPr="0037391B" w:rsidRDefault="003E75C6" w:rsidP="0036780C">
      <w:pPr>
        <w:pStyle w:val="FootnoteText"/>
        <w:spacing w:line="168" w:lineRule="auto"/>
        <w:rPr>
          <w:sz w:val="16"/>
          <w:szCs w:val="16"/>
        </w:rPr>
      </w:pPr>
      <w:r w:rsidRPr="0037391B">
        <w:rPr>
          <w:sz w:val="16"/>
          <w:szCs w:val="16"/>
        </w:rPr>
        <w:t xml:space="preserve">Fund and Centre for Mental Health </w:t>
      </w:r>
      <w:hyperlink r:id="rId1" w:history="1">
        <w:r w:rsidRPr="0037391B">
          <w:rPr>
            <w:rStyle w:val="Hyperlink"/>
            <w:sz w:val="16"/>
            <w:szCs w:val="16"/>
          </w:rPr>
          <w:t>www.kingsfund.org.uk/sites/default/files/field/field_publication_file/long-term-conditions-mental-health-cost-comorbidities-naylor-feb12.pdf</w:t>
        </w:r>
      </w:hyperlink>
    </w:p>
  </w:footnote>
  <w:footnote w:id="2">
    <w:p w14:paraId="50229DC1" w14:textId="77777777" w:rsidR="008E72BA" w:rsidRPr="0037391B" w:rsidRDefault="008E72BA" w:rsidP="0036780C">
      <w:pPr>
        <w:pStyle w:val="FootnoteText"/>
        <w:spacing w:line="168" w:lineRule="auto"/>
        <w:rPr>
          <w:sz w:val="16"/>
          <w:szCs w:val="16"/>
        </w:rPr>
      </w:pPr>
      <w:r w:rsidRPr="0037391B">
        <w:rPr>
          <w:rStyle w:val="FootnoteReference"/>
          <w:sz w:val="16"/>
          <w:szCs w:val="16"/>
        </w:rPr>
        <w:footnoteRef/>
      </w:r>
      <w:r w:rsidRPr="0037391B">
        <w:rPr>
          <w:sz w:val="16"/>
          <w:szCs w:val="16"/>
        </w:rPr>
        <w:t xml:space="preserve"> Naylor C et al (2012) Long-term conditions and mental health London: The King’s</w:t>
      </w:r>
    </w:p>
    <w:p w14:paraId="5B0AC6A2" w14:textId="039E0C7B" w:rsidR="008E72BA" w:rsidRPr="0037391B" w:rsidRDefault="008E72BA" w:rsidP="0036780C">
      <w:pPr>
        <w:pStyle w:val="FootnoteText"/>
        <w:spacing w:line="168" w:lineRule="auto"/>
        <w:rPr>
          <w:sz w:val="16"/>
          <w:szCs w:val="16"/>
        </w:rPr>
      </w:pPr>
      <w:r w:rsidRPr="0037391B">
        <w:rPr>
          <w:sz w:val="16"/>
          <w:szCs w:val="16"/>
        </w:rPr>
        <w:t xml:space="preserve">Fund and Centre for Mental Health </w:t>
      </w:r>
      <w:hyperlink r:id="rId2" w:history="1">
        <w:r w:rsidR="00E55CA7" w:rsidRPr="0037391B">
          <w:rPr>
            <w:rStyle w:val="Hyperlink"/>
            <w:sz w:val="16"/>
            <w:szCs w:val="16"/>
          </w:rPr>
          <w:t>www.kingsfund.org.uk/sites/default/files/field/field_publication_file/long-term-conditions-mental-health-cost-comorbidities-naylor-feb12.pdf</w:t>
        </w:r>
      </w:hyperlink>
      <w:r w:rsidRPr="0037391B">
        <w:rPr>
          <w:sz w:val="16"/>
          <w:szCs w:val="16"/>
        </w:rPr>
        <w:t xml:space="preserve"> </w:t>
      </w:r>
    </w:p>
  </w:footnote>
  <w:footnote w:id="3">
    <w:p w14:paraId="476F042D" w14:textId="77777777" w:rsidR="003B3F43" w:rsidRPr="0036780C" w:rsidRDefault="003B3F43" w:rsidP="0036780C">
      <w:pPr>
        <w:pStyle w:val="FootnoteText"/>
        <w:spacing w:line="168" w:lineRule="auto"/>
        <w:rPr>
          <w:sz w:val="16"/>
          <w:szCs w:val="16"/>
        </w:rPr>
      </w:pPr>
      <w:r w:rsidRPr="0037391B">
        <w:rPr>
          <w:rStyle w:val="FootnoteReference"/>
          <w:sz w:val="16"/>
          <w:szCs w:val="16"/>
        </w:rPr>
        <w:footnoteRef/>
      </w:r>
      <w:r w:rsidRPr="0037391B">
        <w:rPr>
          <w:sz w:val="16"/>
          <w:szCs w:val="16"/>
        </w:rPr>
        <w:t xml:space="preserve"> The Neurological Alliance (2017) Parity of Esteem for People Affected by Neurological Conditions</w:t>
      </w:r>
    </w:p>
  </w:footnote>
  <w:footnote w:id="4">
    <w:p w14:paraId="566F8E87" w14:textId="77777777" w:rsidR="0036780C" w:rsidRPr="0037391B" w:rsidRDefault="0036780C" w:rsidP="0036780C">
      <w:pPr>
        <w:pStyle w:val="FootnoteText"/>
        <w:spacing w:line="168" w:lineRule="auto"/>
        <w:rPr>
          <w:sz w:val="16"/>
          <w:szCs w:val="18"/>
        </w:rPr>
      </w:pPr>
      <w:r w:rsidRPr="0037391B">
        <w:rPr>
          <w:rStyle w:val="FootnoteReference"/>
          <w:sz w:val="16"/>
          <w:szCs w:val="18"/>
        </w:rPr>
        <w:footnoteRef/>
      </w:r>
      <w:r w:rsidRPr="0037391B">
        <w:rPr>
          <w:sz w:val="16"/>
          <w:szCs w:val="18"/>
        </w:rPr>
        <w:t xml:space="preserve"> Naylor C et al (2012) Long-term conditions and mental health London: The King’s</w:t>
      </w:r>
    </w:p>
    <w:p w14:paraId="2382C8FF" w14:textId="10BBB8F9" w:rsidR="0036780C" w:rsidRPr="0037391B" w:rsidRDefault="0036780C" w:rsidP="0036780C">
      <w:pPr>
        <w:pStyle w:val="FootnoteText"/>
        <w:spacing w:line="168" w:lineRule="auto"/>
        <w:rPr>
          <w:sz w:val="16"/>
          <w:szCs w:val="18"/>
        </w:rPr>
      </w:pPr>
      <w:r w:rsidRPr="0037391B">
        <w:rPr>
          <w:sz w:val="16"/>
          <w:szCs w:val="18"/>
        </w:rPr>
        <w:t xml:space="preserve">Fund and Centre for Mental Health </w:t>
      </w:r>
      <w:hyperlink r:id="rId3" w:history="1">
        <w:r w:rsidRPr="0037391B">
          <w:rPr>
            <w:rStyle w:val="Hyperlink"/>
            <w:sz w:val="16"/>
            <w:szCs w:val="18"/>
          </w:rPr>
          <w:t>www.kingsfund.org.uk/sites/default/files/field/field_publication_file/long-term-conditions-mental-health-cost-comorbidities-naylor-feb12.pdf</w:t>
        </w:r>
      </w:hyperlink>
    </w:p>
  </w:footnote>
  <w:footnote w:id="5">
    <w:p w14:paraId="40E0B66A" w14:textId="61C7EF31" w:rsidR="00584186" w:rsidRPr="0037391B" w:rsidRDefault="00584186" w:rsidP="0036780C">
      <w:pPr>
        <w:pStyle w:val="FootnoteText"/>
        <w:spacing w:line="168" w:lineRule="auto"/>
        <w:rPr>
          <w:sz w:val="16"/>
          <w:szCs w:val="18"/>
        </w:rPr>
      </w:pPr>
      <w:r w:rsidRPr="0037391B">
        <w:rPr>
          <w:rStyle w:val="FootnoteReference"/>
          <w:sz w:val="16"/>
          <w:szCs w:val="18"/>
        </w:rPr>
        <w:footnoteRef/>
      </w:r>
      <w:r w:rsidRPr="0037391B">
        <w:rPr>
          <w:sz w:val="16"/>
          <w:szCs w:val="18"/>
        </w:rPr>
        <w:t xml:space="preserve"> </w:t>
      </w:r>
      <w:r w:rsidR="0036780C" w:rsidRPr="0037391B">
        <w:rPr>
          <w:sz w:val="16"/>
          <w:szCs w:val="18"/>
        </w:rPr>
        <w:t>ibid</w:t>
      </w:r>
    </w:p>
  </w:footnote>
  <w:footnote w:id="6">
    <w:p w14:paraId="5660E395" w14:textId="72AC6D2C" w:rsidR="00C37B11" w:rsidRPr="0037391B" w:rsidRDefault="00C37B11" w:rsidP="0036780C">
      <w:pPr>
        <w:pStyle w:val="FootnoteText"/>
        <w:spacing w:line="168" w:lineRule="auto"/>
        <w:rPr>
          <w:sz w:val="16"/>
          <w:szCs w:val="18"/>
        </w:rPr>
      </w:pPr>
      <w:r w:rsidRPr="0037391B">
        <w:rPr>
          <w:rStyle w:val="FootnoteReference"/>
          <w:sz w:val="16"/>
          <w:szCs w:val="18"/>
        </w:rPr>
        <w:footnoteRef/>
      </w:r>
      <w:r w:rsidRPr="0037391B">
        <w:rPr>
          <w:sz w:val="16"/>
          <w:szCs w:val="18"/>
        </w:rPr>
        <w:t xml:space="preserve"> </w:t>
      </w:r>
      <w:r w:rsidR="0036780C" w:rsidRPr="0037391B">
        <w:rPr>
          <w:sz w:val="16"/>
          <w:szCs w:val="18"/>
        </w:rPr>
        <w:t>ibid</w:t>
      </w:r>
    </w:p>
  </w:footnote>
  <w:footnote w:id="7">
    <w:p w14:paraId="4BE445A1" w14:textId="77777777" w:rsidR="00A9408A" w:rsidRPr="0037391B" w:rsidRDefault="00A9408A" w:rsidP="0036780C">
      <w:pPr>
        <w:pStyle w:val="FootnoteText"/>
        <w:spacing w:line="168" w:lineRule="auto"/>
        <w:rPr>
          <w:sz w:val="16"/>
          <w:szCs w:val="18"/>
        </w:rPr>
      </w:pPr>
      <w:r w:rsidRPr="0037391B">
        <w:rPr>
          <w:rStyle w:val="FootnoteReference"/>
          <w:sz w:val="16"/>
          <w:szCs w:val="18"/>
        </w:rPr>
        <w:footnoteRef/>
      </w:r>
      <w:r w:rsidRPr="0037391B">
        <w:rPr>
          <w:sz w:val="16"/>
          <w:szCs w:val="18"/>
        </w:rPr>
        <w:t xml:space="preserve"> Taken from the All Party Parliamentary Group for Diabetes’ Mental Health Report, p.5. </w:t>
      </w:r>
      <w:hyperlink r:id="rId4" w:history="1">
        <w:r w:rsidRPr="0037391B">
          <w:rPr>
            <w:rStyle w:val="Hyperlink"/>
            <w:sz w:val="16"/>
            <w:szCs w:val="18"/>
          </w:rPr>
          <w:t>https://www.diabetes.org.uk/resources-s3/2018 08/Diabetes%20and%20Mental%20Health%20%28PDF%2C%205.7MB%29.pdf</w:t>
        </w:r>
      </w:hyperlink>
      <w:r w:rsidRPr="0037391B">
        <w:rPr>
          <w:sz w:val="16"/>
          <w:szCs w:val="18"/>
        </w:rPr>
        <w:t xml:space="preserve"> </w:t>
      </w:r>
    </w:p>
  </w:footnote>
  <w:footnote w:id="8">
    <w:p w14:paraId="61C9BFF3" w14:textId="77777777" w:rsidR="00A85431" w:rsidRPr="0036780C" w:rsidRDefault="00A85431" w:rsidP="0036780C">
      <w:pPr>
        <w:pStyle w:val="FootnoteText"/>
        <w:spacing w:line="168" w:lineRule="auto"/>
        <w:rPr>
          <w:sz w:val="16"/>
          <w:szCs w:val="16"/>
        </w:rPr>
      </w:pPr>
      <w:r w:rsidRPr="0037391B">
        <w:rPr>
          <w:rStyle w:val="FootnoteReference"/>
          <w:sz w:val="16"/>
          <w:szCs w:val="18"/>
        </w:rPr>
        <w:footnoteRef/>
      </w:r>
      <w:r w:rsidRPr="0037391B">
        <w:rPr>
          <w:sz w:val="16"/>
          <w:szCs w:val="18"/>
        </w:rPr>
        <w:t xml:space="preserve"> •</w:t>
      </w:r>
      <w:r w:rsidRPr="0037391B">
        <w:rPr>
          <w:sz w:val="16"/>
          <w:szCs w:val="18"/>
        </w:rPr>
        <w:tab/>
        <w:t xml:space="preserve">Aiden, H.  (2018) Multimorbidity: Understanding the challenge. A report for the Richmond Group of Charities. </w:t>
      </w:r>
      <w:hyperlink r:id="rId5" w:history="1">
        <w:r w:rsidRPr="0037391B">
          <w:rPr>
            <w:rStyle w:val="Hyperlink"/>
            <w:sz w:val="16"/>
            <w:szCs w:val="18"/>
          </w:rPr>
          <w:t>https://richmondgroupofcharities.org.uk/sites/default/files/multimorbidity_-_understanding_the_challenge.pdf</w:t>
        </w:r>
      </w:hyperlink>
      <w:r w:rsidRPr="0037391B">
        <w:rPr>
          <w:sz w:val="14"/>
          <w:szCs w:val="16"/>
        </w:rPr>
        <w:t xml:space="preserve"> </w:t>
      </w:r>
    </w:p>
  </w:footnote>
  <w:footnote w:id="9">
    <w:p w14:paraId="16560B37" w14:textId="00111BF1" w:rsidR="008E740A" w:rsidRDefault="008E740A" w:rsidP="008E740A">
      <w:pPr>
        <w:pStyle w:val="FootnoteText"/>
      </w:pPr>
      <w:r w:rsidRPr="008E740A">
        <w:rPr>
          <w:rStyle w:val="FootnoteReference"/>
          <w:sz w:val="16"/>
        </w:rPr>
        <w:footnoteRef/>
      </w:r>
      <w:r w:rsidRPr="008E740A">
        <w:rPr>
          <w:sz w:val="16"/>
        </w:rPr>
        <w:t xml:space="preserve"> GP survey data (2016). </w:t>
      </w:r>
      <w:hyperlink r:id="rId6" w:history="1">
        <w:r w:rsidRPr="008E740A">
          <w:rPr>
            <w:rStyle w:val="Hyperlink"/>
            <w:sz w:val="16"/>
          </w:rPr>
          <w:t>www.gp-patient.co.uk/SurveysAndReports</w:t>
        </w:r>
      </w:hyperlink>
      <w:r w:rsidRPr="008E740A">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1EA8" w14:textId="6BFBA1AD" w:rsidR="00D2610B" w:rsidRDefault="00D2610B">
    <w:pPr>
      <w:pStyle w:val="Header"/>
    </w:pPr>
    <w:r>
      <w:rPr>
        <w:noProof/>
      </w:rPr>
      <w:drawing>
        <wp:inline distT="0" distB="0" distL="0" distR="0" wp14:anchorId="2F766016" wp14:editId="68B06296">
          <wp:extent cx="1847850" cy="56297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urological-alliance-logo-word-77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616" cy="570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01655"/>
    <w:multiLevelType w:val="hybridMultilevel"/>
    <w:tmpl w:val="B1884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894E4B"/>
    <w:multiLevelType w:val="hybridMultilevel"/>
    <w:tmpl w:val="5260A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27EA2"/>
    <w:multiLevelType w:val="hybridMultilevel"/>
    <w:tmpl w:val="CB20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CF"/>
    <w:rsid w:val="00002E07"/>
    <w:rsid w:val="00035AB7"/>
    <w:rsid w:val="00044795"/>
    <w:rsid w:val="00045D1B"/>
    <w:rsid w:val="00057694"/>
    <w:rsid w:val="00061A35"/>
    <w:rsid w:val="00061EBA"/>
    <w:rsid w:val="00065763"/>
    <w:rsid w:val="00094C53"/>
    <w:rsid w:val="000978E1"/>
    <w:rsid w:val="000A0E5F"/>
    <w:rsid w:val="000A1FEC"/>
    <w:rsid w:val="000A2EC0"/>
    <w:rsid w:val="000A3317"/>
    <w:rsid w:val="000A33A8"/>
    <w:rsid w:val="000B248E"/>
    <w:rsid w:val="000C34F5"/>
    <w:rsid w:val="000C36C1"/>
    <w:rsid w:val="000D63D4"/>
    <w:rsid w:val="001018BF"/>
    <w:rsid w:val="00112CF2"/>
    <w:rsid w:val="00113E40"/>
    <w:rsid w:val="0013047C"/>
    <w:rsid w:val="0014556D"/>
    <w:rsid w:val="001609C6"/>
    <w:rsid w:val="0016510E"/>
    <w:rsid w:val="001966B8"/>
    <w:rsid w:val="001A1C51"/>
    <w:rsid w:val="001B3AD7"/>
    <w:rsid w:val="001D7F56"/>
    <w:rsid w:val="001E2330"/>
    <w:rsid w:val="001E7F21"/>
    <w:rsid w:val="001F3D45"/>
    <w:rsid w:val="00201F08"/>
    <w:rsid w:val="00237FC4"/>
    <w:rsid w:val="0024281D"/>
    <w:rsid w:val="00257DE4"/>
    <w:rsid w:val="00263B91"/>
    <w:rsid w:val="002652C2"/>
    <w:rsid w:val="0028086C"/>
    <w:rsid w:val="00283853"/>
    <w:rsid w:val="00287DEB"/>
    <w:rsid w:val="00296784"/>
    <w:rsid w:val="002A1F04"/>
    <w:rsid w:val="002B3B55"/>
    <w:rsid w:val="002F345B"/>
    <w:rsid w:val="002F582F"/>
    <w:rsid w:val="00300E25"/>
    <w:rsid w:val="00305687"/>
    <w:rsid w:val="00350792"/>
    <w:rsid w:val="00350D3C"/>
    <w:rsid w:val="0036780C"/>
    <w:rsid w:val="0037391B"/>
    <w:rsid w:val="0038582F"/>
    <w:rsid w:val="003A64E2"/>
    <w:rsid w:val="003A752C"/>
    <w:rsid w:val="003B3F43"/>
    <w:rsid w:val="003C5348"/>
    <w:rsid w:val="003C783F"/>
    <w:rsid w:val="003E75C6"/>
    <w:rsid w:val="003F1946"/>
    <w:rsid w:val="004151BA"/>
    <w:rsid w:val="00416107"/>
    <w:rsid w:val="004203C3"/>
    <w:rsid w:val="00463774"/>
    <w:rsid w:val="0046708C"/>
    <w:rsid w:val="0047544C"/>
    <w:rsid w:val="00475E8F"/>
    <w:rsid w:val="00480F5A"/>
    <w:rsid w:val="004A5317"/>
    <w:rsid w:val="004B74C5"/>
    <w:rsid w:val="004C090C"/>
    <w:rsid w:val="004C4BDD"/>
    <w:rsid w:val="004C6212"/>
    <w:rsid w:val="004D12F0"/>
    <w:rsid w:val="0055620F"/>
    <w:rsid w:val="005618CA"/>
    <w:rsid w:val="005623EF"/>
    <w:rsid w:val="005624A5"/>
    <w:rsid w:val="005677BD"/>
    <w:rsid w:val="0056782F"/>
    <w:rsid w:val="00584186"/>
    <w:rsid w:val="0059514C"/>
    <w:rsid w:val="005D0DD3"/>
    <w:rsid w:val="005D1E31"/>
    <w:rsid w:val="005F28C0"/>
    <w:rsid w:val="006039DE"/>
    <w:rsid w:val="0061648C"/>
    <w:rsid w:val="00622841"/>
    <w:rsid w:val="00634A36"/>
    <w:rsid w:val="0064763E"/>
    <w:rsid w:val="006758C1"/>
    <w:rsid w:val="0069061B"/>
    <w:rsid w:val="006950C3"/>
    <w:rsid w:val="00696AE1"/>
    <w:rsid w:val="006E0847"/>
    <w:rsid w:val="006F0DB9"/>
    <w:rsid w:val="00720438"/>
    <w:rsid w:val="00720832"/>
    <w:rsid w:val="0072573E"/>
    <w:rsid w:val="007309E0"/>
    <w:rsid w:val="00734551"/>
    <w:rsid w:val="00741157"/>
    <w:rsid w:val="00765695"/>
    <w:rsid w:val="007829A6"/>
    <w:rsid w:val="00783DB4"/>
    <w:rsid w:val="00784484"/>
    <w:rsid w:val="007A257A"/>
    <w:rsid w:val="007B25E9"/>
    <w:rsid w:val="007B731D"/>
    <w:rsid w:val="007D0F60"/>
    <w:rsid w:val="007E4AC7"/>
    <w:rsid w:val="007E7C87"/>
    <w:rsid w:val="007F2848"/>
    <w:rsid w:val="007F2AED"/>
    <w:rsid w:val="00801C02"/>
    <w:rsid w:val="0080359B"/>
    <w:rsid w:val="008126BE"/>
    <w:rsid w:val="008212E2"/>
    <w:rsid w:val="0082402D"/>
    <w:rsid w:val="0084156B"/>
    <w:rsid w:val="00861A34"/>
    <w:rsid w:val="0086332E"/>
    <w:rsid w:val="00871564"/>
    <w:rsid w:val="008730AB"/>
    <w:rsid w:val="00881F3F"/>
    <w:rsid w:val="0089437C"/>
    <w:rsid w:val="008B1A1E"/>
    <w:rsid w:val="008B5E26"/>
    <w:rsid w:val="008C2CE2"/>
    <w:rsid w:val="008E1A37"/>
    <w:rsid w:val="008E72BA"/>
    <w:rsid w:val="008E740A"/>
    <w:rsid w:val="009124B9"/>
    <w:rsid w:val="00912BE2"/>
    <w:rsid w:val="00914D42"/>
    <w:rsid w:val="00915109"/>
    <w:rsid w:val="0092099C"/>
    <w:rsid w:val="009365E3"/>
    <w:rsid w:val="009449D5"/>
    <w:rsid w:val="00946FD8"/>
    <w:rsid w:val="00950A04"/>
    <w:rsid w:val="00960293"/>
    <w:rsid w:val="00963194"/>
    <w:rsid w:val="00966491"/>
    <w:rsid w:val="009947F2"/>
    <w:rsid w:val="009A354B"/>
    <w:rsid w:val="009C3216"/>
    <w:rsid w:val="009D59C2"/>
    <w:rsid w:val="009E52C2"/>
    <w:rsid w:val="009E5428"/>
    <w:rsid w:val="009F498F"/>
    <w:rsid w:val="00A13A73"/>
    <w:rsid w:val="00A2265C"/>
    <w:rsid w:val="00A41EE9"/>
    <w:rsid w:val="00A5023F"/>
    <w:rsid w:val="00A541FD"/>
    <w:rsid w:val="00A551D6"/>
    <w:rsid w:val="00A5797B"/>
    <w:rsid w:val="00A7775C"/>
    <w:rsid w:val="00A85431"/>
    <w:rsid w:val="00A92D04"/>
    <w:rsid w:val="00A9408A"/>
    <w:rsid w:val="00AB402F"/>
    <w:rsid w:val="00AC283A"/>
    <w:rsid w:val="00AC7FD8"/>
    <w:rsid w:val="00AE5A59"/>
    <w:rsid w:val="00AE6A48"/>
    <w:rsid w:val="00AF46AC"/>
    <w:rsid w:val="00B01E93"/>
    <w:rsid w:val="00B07C9D"/>
    <w:rsid w:val="00B12D6E"/>
    <w:rsid w:val="00B20836"/>
    <w:rsid w:val="00B25E4C"/>
    <w:rsid w:val="00B26332"/>
    <w:rsid w:val="00B27861"/>
    <w:rsid w:val="00B36EBE"/>
    <w:rsid w:val="00B54308"/>
    <w:rsid w:val="00B5557B"/>
    <w:rsid w:val="00B774FD"/>
    <w:rsid w:val="00B803AD"/>
    <w:rsid w:val="00BD0BFF"/>
    <w:rsid w:val="00BD4B8D"/>
    <w:rsid w:val="00BF5E1F"/>
    <w:rsid w:val="00C061E3"/>
    <w:rsid w:val="00C31B9D"/>
    <w:rsid w:val="00C37B11"/>
    <w:rsid w:val="00C46D22"/>
    <w:rsid w:val="00C5205E"/>
    <w:rsid w:val="00C5754F"/>
    <w:rsid w:val="00C61503"/>
    <w:rsid w:val="00CA1592"/>
    <w:rsid w:val="00CB2BDA"/>
    <w:rsid w:val="00CB55CC"/>
    <w:rsid w:val="00CC60C3"/>
    <w:rsid w:val="00CC6696"/>
    <w:rsid w:val="00CD7953"/>
    <w:rsid w:val="00CF29B9"/>
    <w:rsid w:val="00D13100"/>
    <w:rsid w:val="00D16033"/>
    <w:rsid w:val="00D248AD"/>
    <w:rsid w:val="00D2610B"/>
    <w:rsid w:val="00D307A2"/>
    <w:rsid w:val="00D415F4"/>
    <w:rsid w:val="00D52214"/>
    <w:rsid w:val="00D65285"/>
    <w:rsid w:val="00D95DCF"/>
    <w:rsid w:val="00DA6178"/>
    <w:rsid w:val="00DA6ECB"/>
    <w:rsid w:val="00DB2636"/>
    <w:rsid w:val="00DB448B"/>
    <w:rsid w:val="00DD3687"/>
    <w:rsid w:val="00DE52FC"/>
    <w:rsid w:val="00DE639B"/>
    <w:rsid w:val="00E146ED"/>
    <w:rsid w:val="00E162A5"/>
    <w:rsid w:val="00E40B7C"/>
    <w:rsid w:val="00E5199C"/>
    <w:rsid w:val="00E52E57"/>
    <w:rsid w:val="00E55CA7"/>
    <w:rsid w:val="00E67416"/>
    <w:rsid w:val="00E70085"/>
    <w:rsid w:val="00E8081F"/>
    <w:rsid w:val="00EA72AE"/>
    <w:rsid w:val="00ED38EC"/>
    <w:rsid w:val="00EE48CF"/>
    <w:rsid w:val="00F403F7"/>
    <w:rsid w:val="00F446BD"/>
    <w:rsid w:val="00F45433"/>
    <w:rsid w:val="00F6698C"/>
    <w:rsid w:val="00F7787C"/>
    <w:rsid w:val="00F82C9C"/>
    <w:rsid w:val="00F928FE"/>
    <w:rsid w:val="00FB30E7"/>
    <w:rsid w:val="00FC1059"/>
    <w:rsid w:val="00FE4E74"/>
    <w:rsid w:val="00FE6186"/>
    <w:rsid w:val="00FF25F5"/>
    <w:rsid w:val="00FF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8FD5"/>
  <w15:chartTrackingRefBased/>
  <w15:docId w15:val="{F407129C-CD2B-4FB6-BC7E-B822FD8D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293"/>
    <w:pPr>
      <w:spacing w:after="0" w:line="168" w:lineRule="auto"/>
    </w:pPr>
    <w:rPr>
      <w:rFonts w:ascii="Cairo" w:hAnsi="Cairo"/>
    </w:rPr>
  </w:style>
  <w:style w:type="paragraph" w:styleId="Heading1">
    <w:name w:val="heading 1"/>
    <w:basedOn w:val="Normal"/>
    <w:next w:val="Normal"/>
    <w:link w:val="Heading1Char"/>
    <w:uiPriority w:val="9"/>
    <w:qFormat/>
    <w:rsid w:val="001A1C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1C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24B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irosubheading">
    <w:name w:val="Cairo subheading"/>
    <w:basedOn w:val="Subtitle"/>
    <w:link w:val="CairosubheadingChar"/>
    <w:qFormat/>
    <w:rsid w:val="00FE4E74"/>
    <w:pPr>
      <w:spacing w:line="240" w:lineRule="auto"/>
    </w:pPr>
    <w:rPr>
      <w:color w:val="948D9B"/>
      <w:lang w:val="de-DE" w:eastAsia="ja-JP"/>
    </w:rPr>
  </w:style>
  <w:style w:type="character" w:customStyle="1" w:styleId="CairosubheadingChar">
    <w:name w:val="Cairo subheading Char"/>
    <w:basedOn w:val="SubtitleChar"/>
    <w:link w:val="Cairosubheading"/>
    <w:rsid w:val="00FE4E74"/>
    <w:rPr>
      <w:rFonts w:ascii="Cairo" w:eastAsiaTheme="minorEastAsia" w:hAnsi="Cairo"/>
      <w:color w:val="948D9B"/>
      <w:spacing w:val="15"/>
      <w:lang w:val="de-DE" w:eastAsia="ja-JP"/>
    </w:rPr>
  </w:style>
  <w:style w:type="paragraph" w:styleId="Subtitle">
    <w:name w:val="Subtitle"/>
    <w:basedOn w:val="Normal"/>
    <w:next w:val="Normal"/>
    <w:link w:val="SubtitleChar"/>
    <w:uiPriority w:val="11"/>
    <w:qFormat/>
    <w:rsid w:val="00FE4E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4E74"/>
    <w:rPr>
      <w:rFonts w:eastAsiaTheme="minorEastAsia"/>
      <w:color w:val="5A5A5A" w:themeColor="text1" w:themeTint="A5"/>
      <w:spacing w:val="15"/>
    </w:rPr>
  </w:style>
  <w:style w:type="paragraph" w:styleId="ListParagraph">
    <w:name w:val="List Paragraph"/>
    <w:basedOn w:val="Normal"/>
    <w:uiPriority w:val="34"/>
    <w:qFormat/>
    <w:rsid w:val="00CC6696"/>
    <w:pPr>
      <w:ind w:left="720"/>
      <w:contextualSpacing/>
    </w:pPr>
  </w:style>
  <w:style w:type="character" w:customStyle="1" w:styleId="Heading1Char">
    <w:name w:val="Heading 1 Char"/>
    <w:basedOn w:val="DefaultParagraphFont"/>
    <w:link w:val="Heading1"/>
    <w:uiPriority w:val="9"/>
    <w:rsid w:val="001A1C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1C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124B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5624A5"/>
    <w:pPr>
      <w:spacing w:line="240" w:lineRule="auto"/>
    </w:pPr>
    <w:rPr>
      <w:sz w:val="20"/>
      <w:szCs w:val="20"/>
    </w:rPr>
  </w:style>
  <w:style w:type="character" w:customStyle="1" w:styleId="FootnoteTextChar">
    <w:name w:val="Footnote Text Char"/>
    <w:basedOn w:val="DefaultParagraphFont"/>
    <w:link w:val="FootnoteText"/>
    <w:uiPriority w:val="99"/>
    <w:rsid w:val="005624A5"/>
    <w:rPr>
      <w:rFonts w:ascii="Cairo" w:hAnsi="Cairo"/>
      <w:sz w:val="20"/>
      <w:szCs w:val="20"/>
    </w:rPr>
  </w:style>
  <w:style w:type="character" w:styleId="FootnoteReference">
    <w:name w:val="footnote reference"/>
    <w:basedOn w:val="DefaultParagraphFont"/>
    <w:uiPriority w:val="99"/>
    <w:semiHidden/>
    <w:unhideWhenUsed/>
    <w:rsid w:val="005624A5"/>
    <w:rPr>
      <w:vertAlign w:val="superscript"/>
    </w:rPr>
  </w:style>
  <w:style w:type="character" w:styleId="Hyperlink">
    <w:name w:val="Hyperlink"/>
    <w:basedOn w:val="DefaultParagraphFont"/>
    <w:uiPriority w:val="99"/>
    <w:unhideWhenUsed/>
    <w:rsid w:val="00B25E4C"/>
    <w:rPr>
      <w:color w:val="0563C1" w:themeColor="hyperlink"/>
      <w:u w:val="single"/>
    </w:rPr>
  </w:style>
  <w:style w:type="character" w:styleId="UnresolvedMention">
    <w:name w:val="Unresolved Mention"/>
    <w:basedOn w:val="DefaultParagraphFont"/>
    <w:uiPriority w:val="99"/>
    <w:semiHidden/>
    <w:unhideWhenUsed/>
    <w:rsid w:val="00B25E4C"/>
    <w:rPr>
      <w:color w:val="605E5C"/>
      <w:shd w:val="clear" w:color="auto" w:fill="E1DFDD"/>
    </w:rPr>
  </w:style>
  <w:style w:type="character" w:styleId="FollowedHyperlink">
    <w:name w:val="FollowedHyperlink"/>
    <w:basedOn w:val="DefaultParagraphFont"/>
    <w:uiPriority w:val="99"/>
    <w:semiHidden/>
    <w:unhideWhenUsed/>
    <w:rsid w:val="00112CF2"/>
    <w:rPr>
      <w:color w:val="954F72" w:themeColor="followedHyperlink"/>
      <w:u w:val="single"/>
    </w:rPr>
  </w:style>
  <w:style w:type="paragraph" w:styleId="Header">
    <w:name w:val="header"/>
    <w:basedOn w:val="Normal"/>
    <w:link w:val="HeaderChar"/>
    <w:uiPriority w:val="99"/>
    <w:unhideWhenUsed/>
    <w:rsid w:val="00D2610B"/>
    <w:pPr>
      <w:tabs>
        <w:tab w:val="center" w:pos="4513"/>
        <w:tab w:val="right" w:pos="9026"/>
      </w:tabs>
      <w:spacing w:line="240" w:lineRule="auto"/>
    </w:pPr>
  </w:style>
  <w:style w:type="character" w:customStyle="1" w:styleId="HeaderChar">
    <w:name w:val="Header Char"/>
    <w:basedOn w:val="DefaultParagraphFont"/>
    <w:link w:val="Header"/>
    <w:uiPriority w:val="99"/>
    <w:rsid w:val="00D2610B"/>
    <w:rPr>
      <w:rFonts w:ascii="Cairo" w:hAnsi="Cairo"/>
    </w:rPr>
  </w:style>
  <w:style w:type="paragraph" w:styleId="Footer">
    <w:name w:val="footer"/>
    <w:basedOn w:val="Normal"/>
    <w:link w:val="FooterChar"/>
    <w:uiPriority w:val="99"/>
    <w:unhideWhenUsed/>
    <w:rsid w:val="00D2610B"/>
    <w:pPr>
      <w:tabs>
        <w:tab w:val="center" w:pos="4513"/>
        <w:tab w:val="right" w:pos="9026"/>
      </w:tabs>
      <w:spacing w:line="240" w:lineRule="auto"/>
    </w:pPr>
  </w:style>
  <w:style w:type="character" w:customStyle="1" w:styleId="FooterChar">
    <w:name w:val="Footer Char"/>
    <w:basedOn w:val="DefaultParagraphFont"/>
    <w:link w:val="Footer"/>
    <w:uiPriority w:val="99"/>
    <w:rsid w:val="00D2610B"/>
    <w:rPr>
      <w:rFonts w:ascii="Cairo" w:hAnsi="Cairo"/>
    </w:rPr>
  </w:style>
  <w:style w:type="character" w:styleId="CommentReference">
    <w:name w:val="annotation reference"/>
    <w:basedOn w:val="DefaultParagraphFont"/>
    <w:uiPriority w:val="99"/>
    <w:semiHidden/>
    <w:unhideWhenUsed/>
    <w:rsid w:val="00CA1592"/>
    <w:rPr>
      <w:sz w:val="16"/>
      <w:szCs w:val="16"/>
    </w:rPr>
  </w:style>
  <w:style w:type="paragraph" w:styleId="CommentText">
    <w:name w:val="annotation text"/>
    <w:basedOn w:val="Normal"/>
    <w:link w:val="CommentTextChar"/>
    <w:uiPriority w:val="99"/>
    <w:semiHidden/>
    <w:unhideWhenUsed/>
    <w:rsid w:val="00CA1592"/>
    <w:pPr>
      <w:spacing w:line="240" w:lineRule="auto"/>
    </w:pPr>
    <w:rPr>
      <w:sz w:val="20"/>
      <w:szCs w:val="20"/>
    </w:rPr>
  </w:style>
  <w:style w:type="character" w:customStyle="1" w:styleId="CommentTextChar">
    <w:name w:val="Comment Text Char"/>
    <w:basedOn w:val="DefaultParagraphFont"/>
    <w:link w:val="CommentText"/>
    <w:uiPriority w:val="99"/>
    <w:semiHidden/>
    <w:rsid w:val="00CA1592"/>
    <w:rPr>
      <w:rFonts w:ascii="Cairo" w:hAnsi="Cairo"/>
      <w:sz w:val="20"/>
      <w:szCs w:val="20"/>
    </w:rPr>
  </w:style>
  <w:style w:type="paragraph" w:styleId="CommentSubject">
    <w:name w:val="annotation subject"/>
    <w:basedOn w:val="CommentText"/>
    <w:next w:val="CommentText"/>
    <w:link w:val="CommentSubjectChar"/>
    <w:uiPriority w:val="99"/>
    <w:semiHidden/>
    <w:unhideWhenUsed/>
    <w:rsid w:val="00CA1592"/>
    <w:rPr>
      <w:b/>
      <w:bCs/>
    </w:rPr>
  </w:style>
  <w:style w:type="character" w:customStyle="1" w:styleId="CommentSubjectChar">
    <w:name w:val="Comment Subject Char"/>
    <w:basedOn w:val="CommentTextChar"/>
    <w:link w:val="CommentSubject"/>
    <w:uiPriority w:val="99"/>
    <w:semiHidden/>
    <w:rsid w:val="00CA1592"/>
    <w:rPr>
      <w:rFonts w:ascii="Cairo" w:hAnsi="Cairo"/>
      <w:b/>
      <w:bCs/>
      <w:sz w:val="20"/>
      <w:szCs w:val="20"/>
    </w:rPr>
  </w:style>
  <w:style w:type="paragraph" w:styleId="BalloonText">
    <w:name w:val="Balloon Text"/>
    <w:basedOn w:val="Normal"/>
    <w:link w:val="BalloonTextChar"/>
    <w:uiPriority w:val="99"/>
    <w:semiHidden/>
    <w:unhideWhenUsed/>
    <w:rsid w:val="00CA1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575033">
      <w:bodyDiv w:val="1"/>
      <w:marLeft w:val="0"/>
      <w:marRight w:val="0"/>
      <w:marTop w:val="0"/>
      <w:marBottom w:val="0"/>
      <w:divBdr>
        <w:top w:val="none" w:sz="0" w:space="0" w:color="auto"/>
        <w:left w:val="none" w:sz="0" w:space="0" w:color="auto"/>
        <w:bottom w:val="none" w:sz="0" w:space="0" w:color="auto"/>
        <w:right w:val="none" w:sz="0" w:space="0" w:color="auto"/>
      </w:divBdr>
    </w:div>
    <w:div w:id="147698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kingsfund.org.uk/sites/default/files/field/field_publication_file/long-term-conditions-mental-health-cost-comorbidities-naylor-feb12.pdf" TargetMode="External"/><Relationship Id="rId2" Type="http://schemas.openxmlformats.org/officeDocument/2006/relationships/hyperlink" Target="http://www.kingsfund.org.uk/sites/default/files/field/field_publication_file/long-term-conditions-mental-health-cost-comorbidities-naylor-feb12.pdf" TargetMode="External"/><Relationship Id="rId1" Type="http://schemas.openxmlformats.org/officeDocument/2006/relationships/hyperlink" Target="http://www.kingsfund.org.uk/sites/default/files/field/field_publication_file/long-term-conditions-mental-health-cost-comorbidities-naylor-feb12.pdf" TargetMode="External"/><Relationship Id="rId6" Type="http://schemas.openxmlformats.org/officeDocument/2006/relationships/hyperlink" Target="http://www.gp-patient.co.uk/SurveysAndReports" TargetMode="External"/><Relationship Id="rId5" Type="http://schemas.openxmlformats.org/officeDocument/2006/relationships/hyperlink" Target="https://richmondgroupofcharities.org.uk/sites/default/files/multimorbidity_-_understanding_the_challenge.pdf" TargetMode="External"/><Relationship Id="rId4" Type="http://schemas.openxmlformats.org/officeDocument/2006/relationships/hyperlink" Target="https://www.diabetes.org.uk/resources-s3/2018%2008/Diabetes%20and%20Mental%20Health%20%28PDF%2C%205.7MB%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1F59A4B520E4EBA1DF29D7088DEE4" ma:contentTypeVersion="7" ma:contentTypeDescription="Create a new document." ma:contentTypeScope="" ma:versionID="34414e2b0d549e2a4e84851b767649b5">
  <xsd:schema xmlns:xsd="http://www.w3.org/2001/XMLSchema" xmlns:xs="http://www.w3.org/2001/XMLSchema" xmlns:p="http://schemas.microsoft.com/office/2006/metadata/properties" xmlns:ns2="0ea8c498-3837-4c02-96d4-87c2a2cba18e" targetNamespace="http://schemas.microsoft.com/office/2006/metadata/properties" ma:root="true" ma:fieldsID="abb5c91109a20c2b4ef1ae68d46501c9" ns2:_="">
    <xsd:import namespace="0ea8c498-3837-4c02-96d4-87c2a2cba1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8c498-3837-4c02-96d4-87c2a2cba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304B-A508-49E5-BC61-6B7B9B9A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8c498-3837-4c02-96d4-87c2a2cb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F5731-2BF4-4DFD-985B-91E7F9C117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8B7F7-46C3-4490-808D-9E0DE8442C1D}">
  <ds:schemaRefs>
    <ds:schemaRef ds:uri="http://schemas.microsoft.com/sharepoint/v3/contenttype/forms"/>
  </ds:schemaRefs>
</ds:datastoreItem>
</file>

<file path=customXml/itemProps4.xml><?xml version="1.0" encoding="utf-8"?>
<ds:datastoreItem xmlns:ds="http://schemas.openxmlformats.org/officeDocument/2006/customXml" ds:itemID="{C3E88E41-5ACD-4684-995F-45DCDBDD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McIntosh</dc:creator>
  <cp:keywords/>
  <dc:description/>
  <cp:lastModifiedBy>Sarah Vibert</cp:lastModifiedBy>
  <cp:revision>3</cp:revision>
  <dcterms:created xsi:type="dcterms:W3CDTF">2018-12-04T09:05:00Z</dcterms:created>
  <dcterms:modified xsi:type="dcterms:W3CDTF">2018-12-04T09:09:00Z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0x010100DAB1F59A4B520E4EBA1DF29D7088DEE4</vt:lpwstr>
  </property>
</Properties>
</file>